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bookmarkStart w:id="0" w:name="_GoBack"/>
      <w:r>
        <w:rPr>
          <w:rFonts w:hint="eastAsia" w:ascii="微软雅黑" w:hAnsi="微软雅黑" w:eastAsia="微软雅黑" w:cs="微软雅黑"/>
          <w:i w:val="0"/>
          <w:iCs w:val="0"/>
          <w:caps w:val="0"/>
          <w:color w:val="000000"/>
          <w:spacing w:val="0"/>
          <w:sz w:val="48"/>
          <w:szCs w:val="48"/>
          <w:bdr w:val="none" w:color="auto" w:sz="0" w:space="0"/>
        </w:rPr>
        <w:t>202</w:t>
      </w:r>
      <w:r>
        <w:rPr>
          <w:rFonts w:hint="eastAsia" w:ascii="微软雅黑" w:hAnsi="微软雅黑" w:eastAsia="微软雅黑" w:cs="微软雅黑"/>
          <w:i w:val="0"/>
          <w:iCs w:val="0"/>
          <w:caps w:val="0"/>
          <w:color w:val="000000"/>
          <w:spacing w:val="0"/>
          <w:sz w:val="48"/>
          <w:szCs w:val="48"/>
          <w:bdr w:val="none" w:color="auto" w:sz="0" w:space="0"/>
          <w:lang w:val="en-US" w:eastAsia="zh-CN"/>
        </w:rPr>
        <w:t>2</w:t>
      </w:r>
      <w:r>
        <w:rPr>
          <w:rFonts w:hint="eastAsia" w:ascii="微软雅黑" w:hAnsi="微软雅黑" w:eastAsia="微软雅黑" w:cs="微软雅黑"/>
          <w:i w:val="0"/>
          <w:iCs w:val="0"/>
          <w:caps w:val="0"/>
          <w:color w:val="000000"/>
          <w:spacing w:val="0"/>
          <w:sz w:val="48"/>
          <w:szCs w:val="48"/>
          <w:bdr w:val="none" w:color="auto" w:sz="0" w:space="0"/>
        </w:rPr>
        <w:t>年闽南师范大学诚纳英才</w:t>
      </w:r>
      <w:bookmarkEnd w:id="0"/>
    </w:p>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来源:闽南师范大学    作者:</w:t>
      </w:r>
      <w:r>
        <w:rPr>
          <w:rFonts w:hint="eastAsia" w:ascii="微软雅黑" w:hAnsi="微软雅黑" w:eastAsia="微软雅黑" w:cs="微软雅黑"/>
          <w:i w:val="0"/>
          <w:iCs w:val="0"/>
          <w:caps w:val="0"/>
          <w:color w:val="4B4B4B"/>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color w:val="4B4B4B"/>
          <w:spacing w:val="0"/>
          <w:kern w:val="0"/>
          <w:sz w:val="21"/>
          <w:szCs w:val="21"/>
          <w:u w:val="none"/>
          <w:bdr w:val="none" w:color="auto" w:sz="0" w:space="0"/>
          <w:lang w:val="en-US" w:eastAsia="zh-CN" w:bidi="ar"/>
        </w:rPr>
        <w:instrText xml:space="preserve"> HYPERLINK "http://www.gxszw.com/" </w:instrText>
      </w:r>
      <w:r>
        <w:rPr>
          <w:rFonts w:hint="eastAsia" w:ascii="微软雅黑" w:hAnsi="微软雅黑" w:eastAsia="微软雅黑" w:cs="微软雅黑"/>
          <w:i w:val="0"/>
          <w:iCs w:val="0"/>
          <w:caps w:val="0"/>
          <w:color w:val="4B4B4B"/>
          <w:spacing w:val="0"/>
          <w:kern w:val="0"/>
          <w:sz w:val="21"/>
          <w:szCs w:val="21"/>
          <w:u w:val="none"/>
          <w:bdr w:val="none" w:color="auto" w:sz="0" w:space="0"/>
          <w:lang w:val="en-US" w:eastAsia="zh-CN" w:bidi="ar"/>
        </w:rPr>
        <w:fldChar w:fldCharType="separate"/>
      </w:r>
      <w:r>
        <w:rPr>
          <w:rStyle w:val="10"/>
          <w:rFonts w:hint="eastAsia" w:ascii="微软雅黑" w:hAnsi="微软雅黑" w:eastAsia="微软雅黑" w:cs="微软雅黑"/>
          <w:i w:val="0"/>
          <w:iCs w:val="0"/>
          <w:caps w:val="0"/>
          <w:color w:val="4B4B4B"/>
          <w:spacing w:val="0"/>
          <w:sz w:val="21"/>
          <w:szCs w:val="21"/>
          <w:u w:val="none"/>
          <w:bdr w:val="none" w:color="auto" w:sz="0" w:space="0"/>
        </w:rPr>
        <w:t>高校师资网</w:t>
      </w:r>
      <w:r>
        <w:rPr>
          <w:rFonts w:hint="eastAsia" w:ascii="微软雅黑" w:hAnsi="微软雅黑" w:eastAsia="微软雅黑" w:cs="微软雅黑"/>
          <w:i w:val="0"/>
          <w:iCs w:val="0"/>
          <w:caps w:val="0"/>
          <w:color w:val="4B4B4B"/>
          <w:spacing w:val="0"/>
          <w:kern w:val="0"/>
          <w:sz w:val="21"/>
          <w:szCs w:val="21"/>
          <w:u w:val="none"/>
          <w:bdr w:val="none" w:color="auto" w:sz="0" w:space="0"/>
          <w:lang w:val="en-US" w:eastAsia="zh-CN" w:bidi="ar"/>
        </w:rPr>
        <w:fldChar w:fldCharType="end"/>
      </w:r>
      <w:r>
        <w:rPr>
          <w:rFonts w:hint="eastAsia" w:ascii="微软雅黑" w:hAnsi="微软雅黑" w:eastAsia="微软雅黑" w:cs="微软雅黑"/>
          <w:i w:val="0"/>
          <w:iCs w:val="0"/>
          <w:caps w:val="0"/>
          <w:color w:val="444444"/>
          <w:spacing w:val="0"/>
          <w:kern w:val="0"/>
          <w:sz w:val="21"/>
          <w:szCs w:val="21"/>
          <w:bdr w:val="none" w:color="auto" w:sz="0" w:space="0"/>
          <w:lang w:val="en-US" w:eastAsia="zh-CN" w:bidi="ar"/>
        </w:rPr>
        <w:t>   本招聘信息由闽南师范大学授权高校师资网发布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闽南师范大学坐落在历史文化名城、闽南开放城市——漳州市。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学校2007年被列为福建省重点建设高校，2008年以优秀成绩通过教育部本科教学工作水平评估，2012年获批服务国家特殊需求的闽南文化与两岸交流研究</w:t>
      </w: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"http://www.gxszw.com/boshi/" \t "http://www.gxszw.com/zhaopin/mnsfdx/_blank"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0"/>
          <w:rFonts w:hint="eastAsia" w:ascii="微软雅黑" w:hAnsi="微软雅黑" w:eastAsia="微软雅黑" w:cs="微软雅黑"/>
          <w:i w:val="0"/>
          <w:iCs w:val="0"/>
          <w:caps w:val="0"/>
          <w:color w:val="4B4B4B"/>
          <w:spacing w:val="0"/>
          <w:sz w:val="21"/>
          <w:szCs w:val="21"/>
          <w:u w:val="single"/>
          <w:bdr w:val="none" w:color="auto" w:sz="0" w:space="0"/>
        </w:rPr>
        <w:t>博士人才</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培养项目，实现了我校博士点建设零的突破，2013年更名为闽南师范大学，同时本科专业列入本一批招生，实现了第三次跨越。2017年被确定为福建省2018～2020年博士学位授予培育单位立项建设高校。2018年成为福建省一流学科建设高校。2018年9月，服务国家特殊需求</w:t>
      </w: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"http://www.gxszw.com/boshi/" \t "http://www.gxszw.com/zhaopin/mnsfdx/_blank"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0"/>
          <w:rFonts w:hint="eastAsia" w:ascii="微软雅黑" w:hAnsi="微软雅黑" w:eastAsia="微软雅黑" w:cs="微软雅黑"/>
          <w:i w:val="0"/>
          <w:iCs w:val="0"/>
          <w:caps w:val="0"/>
          <w:color w:val="4B4B4B"/>
          <w:spacing w:val="0"/>
          <w:sz w:val="21"/>
          <w:szCs w:val="21"/>
          <w:u w:val="single"/>
          <w:bdr w:val="none" w:color="auto" w:sz="0" w:space="0"/>
        </w:rPr>
        <w:t>博士人才</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培养项目全票通过国务院学位委员会评审。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现有北江滨、圆山两个校区，占地面积约2000亩。现有本科专业68个，涵盖文学、工学、理学、教育学、管理学、经济学、法学、艺术学、农学和历史学等十大学科门类，全日制普通本科生、研究生2万余人。现有专任教师1300余人，其中具有高级职称的教师占49.3%；具有博士学位的教师占40%，历年享受国务院政府特殊津贴专家11人，闽江学者33人，教育部“新世纪优秀人才支持计划”2人，另有省级以上优秀专家、教学名师等130余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学校现有4个福建省一级重点学科（其中1个特色重点学科），1个服务国家特殊需求</w:t>
      </w:r>
      <w:r>
        <w:rPr>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"http://www.gxszw.com/boshi/" \t "http://www.gxszw.com/zhaopin/mnsfdx/_blank" </w:instrText>
      </w:r>
      <w:r>
        <w:rPr>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0"/>
          <w:rFonts w:hint="eastAsia" w:ascii="微软雅黑" w:hAnsi="微软雅黑" w:eastAsia="微软雅黑" w:cs="微软雅黑"/>
          <w:i w:val="0"/>
          <w:iCs w:val="0"/>
          <w:caps w:val="0"/>
          <w:color w:val="4B4B4B"/>
          <w:spacing w:val="0"/>
          <w:sz w:val="21"/>
          <w:szCs w:val="21"/>
          <w:u w:val="single"/>
          <w:bdr w:val="none" w:color="auto" w:sz="0" w:space="0"/>
        </w:rPr>
        <w:t>博士人才</w:t>
      </w:r>
      <w:r>
        <w:rPr>
          <w:rFonts w:hint="eastAsia" w:ascii="微软雅黑" w:hAnsi="微软雅黑" w:eastAsia="微软雅黑" w:cs="微软雅黑"/>
          <w:i w:val="0"/>
          <w:iCs w:val="0"/>
          <w:caps w:val="0"/>
          <w:color w:val="4B4B4B"/>
          <w:spacing w:val="0"/>
          <w:sz w:val="21"/>
          <w:szCs w:val="21"/>
          <w:u w:val="none"/>
          <w:bdr w:val="none" w:color="auto" w:sz="0" w:space="0"/>
        </w:rPr>
        <w:fldChar w:fldCharType="end"/>
      </w:r>
      <w:r>
        <w:rPr>
          <w:rFonts w:hint="eastAsia" w:ascii="微软雅黑" w:hAnsi="微软雅黑" w:eastAsia="微软雅黑" w:cs="微软雅黑"/>
          <w:i w:val="0"/>
          <w:iCs w:val="0"/>
          <w:caps w:val="0"/>
          <w:color w:val="000000"/>
          <w:spacing w:val="0"/>
          <w:sz w:val="21"/>
          <w:szCs w:val="21"/>
          <w:bdr w:val="none" w:color="auto" w:sz="0" w:space="0"/>
        </w:rPr>
        <w:t>培养项目，4个一级学科硕士点，30个二级学科硕士点，6个硕士专业学位授权点。4个学科（群）入选福建省高原学科，5个学科入选福建省应用型学科。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rStyle w:val="9"/>
          <w:b/>
          <w:i w:val="0"/>
          <w:iCs w:val="0"/>
          <w:caps w:val="0"/>
          <w:color w:val="000000"/>
          <w:spacing w:val="0"/>
          <w:sz w:val="27"/>
          <w:szCs w:val="27"/>
          <w:bdr w:val="none" w:color="auto" w:sz="0" w:space="0"/>
          <w:shd w:val="clear" w:fill="EEEEEE"/>
        </w:rPr>
        <w:t>引进人才特别政策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职称评聘绿色通道，符合《闽南师范大学引进人才职称特别评聘办法（试行）》中所规定条件的人才可申请特别评审正教授、副教授职务。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一、基本条件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1.具有中华人民共和国国籍，拥护中国共产党的领导，热爱社会主义，遵纪守法，品行端正。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2.身体健康，符合福建省教师资格认定的体检标准。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3.具有正高职称年龄在50周岁以下，或具有博士学位年龄在45周岁以下；取得境外学历学位证书报名者应提供教育部留学服务中心出具的学历学位认证书。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4.具有较扎实的专业知识和较强的教学科研能力。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二、招聘岗位及要求</w:t>
      </w:r>
    </w:p>
    <w:tbl>
      <w:tblPr>
        <w:tblW w:w="14414" w:type="dxa"/>
        <w:jc w:val="center"/>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830"/>
        <w:gridCol w:w="4312"/>
        <w:gridCol w:w="655"/>
        <w:gridCol w:w="992"/>
        <w:gridCol w:w="955"/>
        <w:gridCol w:w="1930"/>
        <w:gridCol w:w="828"/>
        <w:gridCol w:w="3912"/>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color w:val="000000"/>
                <w:sz w:val="21"/>
                <w:szCs w:val="21"/>
                <w:bdr w:val="none" w:color="auto" w:sz="0" w:space="0"/>
              </w:rPr>
              <w:t>学院</w:t>
            </w:r>
          </w:p>
        </w:tc>
        <w:tc>
          <w:tcPr>
            <w:tcW w:w="2066" w:type="pct"/>
            <w:gridSpan w:val="3"/>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bdr w:val="none" w:color="auto" w:sz="0" w:space="0"/>
              </w:rPr>
              <w:t>需求专业及研究方向</w:t>
            </w:r>
          </w:p>
        </w:tc>
        <w:tc>
          <w:tcPr>
            <w:tcW w:w="331"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bdr w:val="none" w:color="auto" w:sz="0" w:space="0"/>
              </w:rPr>
              <w:t>学位要求</w:t>
            </w:r>
          </w:p>
        </w:tc>
        <w:tc>
          <w:tcPr>
            <w:tcW w:w="669"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bdr w:val="none" w:color="auto" w:sz="0" w:space="0"/>
              </w:rPr>
              <w:t>其他要求</w:t>
            </w:r>
          </w:p>
        </w:tc>
        <w:tc>
          <w:tcPr>
            <w:tcW w:w="287"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bdr w:val="none" w:color="auto" w:sz="0" w:space="0"/>
              </w:rPr>
              <w:t>需求人数</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Style w:val="9"/>
                <w:sz w:val="21"/>
                <w:szCs w:val="21"/>
                <w:bdr w:val="none" w:color="auto" w:sz="0" w:space="0"/>
              </w:rPr>
              <w:t>联系人、办公电话、联系邮箱</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bdr w:val="none" w:color="auto" w:sz="0" w:space="0"/>
              </w:rPr>
              <w:t>需求专业</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bdr w:val="none" w:color="auto" w:sz="0" w:space="0"/>
              </w:rPr>
              <w:t>是否紧缺</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sz w:val="21"/>
                <w:szCs w:val="21"/>
                <w:bdr w:val="none" w:color="auto" w:sz="0" w:space="0"/>
              </w:rPr>
              <w:t>研究方向</w:t>
            </w:r>
          </w:p>
        </w:tc>
        <w:tc>
          <w:tcPr>
            <w:tcW w:w="331"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669"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文学院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文艺学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教授，学科带头人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黄老师、05962591442、wxy@mnnu.edu.cn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比较文学与世界文学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教授，学科带头人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语言学及应用语言学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教授，学科带头人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中国古代文学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教授，学科带头人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中国现当代文学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教授，学科带头人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文艺学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比较文学与世界文学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语言学及应用语言学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中国古代文学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汉语言文字学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中国现当代文学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教育科学学院</w:t>
            </w:r>
          </w:p>
        </w:tc>
        <w:tc>
          <w:tcPr>
            <w:tcW w:w="1495"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教育学原理；课程与教学论；教育史；比较教育学；学前教育学；高等教育学；成人教育学；职业技术教育学；特殊教育学；教育政策与法学；教师教育学；农村教育；教育、文化与社会；教育测量、评价与统计</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陈老师、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05962527207、mnsdjky@mnnu.edu.cn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基础心理学；发展与教育心理学；应用心理学；认知科学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教育技术学；计算机科学与技术</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化学化工与环境学院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化学工程与技术</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陈老师、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05962591445、hxx@mnnu.edu.cn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环境科学与工程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化学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教育学原理、课程与教学论、比较教育学、教育技术学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数学与统计学院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基础数学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工作调动需有国家级科研项目</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赵老师、0596-2591441、 stxy@mnnu.edu.cn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应用数学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工作调动必须有国家级科研项目</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运筹学与控制论</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工作调动需有国家级科研项目</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计算数学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工作调动需有国家级科研项目</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概率论与数理统计</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工作调动需有国家级科研项目</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课程教学论（数学）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物理与信息工程学院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课程与教学论</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学科教学</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第一学历为“物理学”本科，同等条件下有海外背景的优先考虑。 </w:t>
            </w:r>
          </w:p>
        </w:tc>
        <w:tc>
          <w:tcPr>
            <w:tcW w:w="287"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7</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傅老师、</w:t>
            </w:r>
            <w:r>
              <w:rPr>
                <w:sz w:val="21"/>
                <w:szCs w:val="21"/>
                <w:bdr w:val="none" w:color="auto" w:sz="0" w:space="0"/>
              </w:rPr>
              <w:br w:type="textWrapping"/>
            </w:r>
            <w:r>
              <w:rPr>
                <w:sz w:val="21"/>
                <w:szCs w:val="21"/>
                <w:bdr w:val="none" w:color="auto" w:sz="0" w:space="0"/>
              </w:rPr>
              <w:t>05962591443、wxxy@mnnu.edu.cn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物理学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普通师资需达到我校优秀博士认定标准；工作调动需博士、教授，且达到我校物理学学科带头人条件</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微电子学与固体电子学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电路与系统</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模式识别与智能系统</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软件工程、计算机科学与技术</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通信与信息系统</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信号与信息处理</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电磁场与微波技术</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电力系统及其自动化、电力电子与电力传动、电机与电器、高电压与绝缘技术、电工理论与新技术、机械工程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商学院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资本论、社会主义市场经济</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能承担《政治经济学》、《当代中国经济》等课程</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帅老师、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05962527161、sxy@mnnu.edu.cn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金融学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金融工程</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企业管理、管理科学与工程、应用心理学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人力资源管理、市场营销</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工商管理</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大数据财务管理、智慧财务、会计学</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统计学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数据挖掘与数据分析</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外国语学院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英语（师范）</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外国语言学及应用语言学</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张老师、05962591447、wgyxy@mnnu.edu.cn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英语（师范）/商务英语/翻译</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跨文化交际学</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其中学科带头人1人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翻译</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翻译学</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日语</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日语语言文学</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生物科学与技术学院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教育学原理或课程与教学论</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有生物学背景</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陈老师、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05962528735、czx1447@mnnu.edu.cn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微生物、细胞生物学、生化与分子生物学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教授，近三年有主持国家项目，学科带头人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农业资源利用</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农业工程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食品科学与工程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教授，近三年有主持国家项目，学科带头人</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食品科学与工程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本科是食品专业，具有食品工程背景</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食品营养与卫生</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风景园林</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本科是风景园林专业</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景观设计</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本科是景观设计</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计算机学院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计算机科学与技术</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16</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何老师、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05962526960、jsjxy@mnnu.edu.cn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软件工程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网络空间安全</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系统工程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控制理论与控制工程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应用数学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人工智能、大数据</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管理科学与工程</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人工智能、大数据</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新闻传播学院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戏剧与影视学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6</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张老师、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05962527965、xwcbxy@mnnu.edu.cn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新闻传播学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设计学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马克思主义学院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思想政治教育</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马克思主义理论与思想政治教育</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本科思想政治教育专业、硕士为学科教学（思政）优先，中共党员</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郭老师、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05962592282、mybgs@mnnu.edu.cn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马克思主义理论及相关学科专业</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中共党员</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体育学院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体育人文社会学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本科和硕士阶段专业需为体育类的术科专业毕业</w:t>
            </w:r>
          </w:p>
        </w:tc>
        <w:tc>
          <w:tcPr>
            <w:tcW w:w="287"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7</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沈老师、        05962591380、 tyxy@mnnu.edu.cn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运动人体科学、体育教育训练学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本科和硕士阶段专业需为体育类的术科专业毕业</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法学院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法学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法学</w:t>
            </w:r>
          </w:p>
        </w:tc>
        <w:tc>
          <w:tcPr>
            <w:tcW w:w="331"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限制1人为博士、教授，其余两人可以不受职称限制</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柯老师、</w:t>
            </w:r>
            <w:r>
              <w:rPr>
                <w:sz w:val="21"/>
                <w:szCs w:val="21"/>
                <w:bdr w:val="none" w:color="auto" w:sz="0" w:space="0"/>
              </w:rPr>
              <w:br w:type="textWrapping"/>
            </w:r>
            <w:r>
              <w:rPr>
                <w:sz w:val="21"/>
                <w:szCs w:val="21"/>
                <w:bdr w:val="none" w:color="auto" w:sz="0" w:space="0"/>
              </w:rPr>
              <w:t>05962591444、</w:t>
            </w:r>
            <w:r>
              <w:rPr>
                <w:sz w:val="21"/>
                <w:szCs w:val="21"/>
                <w:bdr w:val="none" w:color="auto" w:sz="0" w:space="0"/>
              </w:rPr>
              <w:br w:type="textWrapping"/>
            </w:r>
            <w:r>
              <w:rPr>
                <w:sz w:val="21"/>
                <w:szCs w:val="21"/>
                <w:bdr w:val="none" w:color="auto" w:sz="0" w:space="0"/>
              </w:rPr>
              <w:t>faxueyuan@mnnu.edu.cn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社会学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社会工作</w:t>
            </w:r>
          </w:p>
        </w:tc>
        <w:tc>
          <w:tcPr>
            <w:tcW w:w="331" w:type="pct"/>
            <w:tcBorders>
              <w:top w:val="outset" w:color="auto" w:sz="6" w:space="0"/>
              <w:left w:val="outset" w:color="auto" w:sz="6" w:space="0"/>
              <w:bottom w:val="single" w:color="CCCCCC" w:sz="6" w:space="0"/>
              <w:right w:val="single" w:color="CCCCCC" w:sz="6" w:space="0"/>
            </w:tcBorders>
            <w:shd w:val="clear"/>
            <w:noWrap/>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副高及以上，若是应届毕业生可不考虑职称</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艺术学院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音乐与舞蹈学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7</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林老师、  05962525821、 ysxy@mnnu.edu.cn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设计学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美术学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教授</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美术学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历史地理学院</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考古学、中国史、世界史</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考古、华人华侨、文物与博物馆、艺术史、文化资源管理等相关研究方向</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副教授及以上者优先</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3</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梁老师、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05962591449、lsdlxy@mnnu.edu.cn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地理学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否</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环境演变、环境考古、海洋科学、地质、地貌、生态、土壤、乡村地理、城市地理等</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副教授及以上者优先</w:t>
            </w:r>
          </w:p>
        </w:tc>
        <w:tc>
          <w:tcPr>
            <w:tcW w:w="28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w:t>
            </w: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菌物中心</w:t>
            </w: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生物信息学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w:t>
            </w:r>
          </w:p>
        </w:tc>
        <w:tc>
          <w:tcPr>
            <w:tcW w:w="13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sz w:val="21"/>
                <w:szCs w:val="21"/>
                <w:bdr w:val="none" w:color="auto" w:sz="0" w:space="0"/>
              </w:rPr>
              <w:t>苏老师、    15260658819、 JWZX@mnnu.edu.cn</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免疫学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生理学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88"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495"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发育生物学</w:t>
            </w:r>
          </w:p>
        </w:tc>
        <w:tc>
          <w:tcPr>
            <w:tcW w:w="22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是</w:t>
            </w:r>
          </w:p>
        </w:tc>
        <w:tc>
          <w:tcPr>
            <w:tcW w:w="344"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33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博士</w:t>
            </w:r>
          </w:p>
        </w:tc>
        <w:tc>
          <w:tcPr>
            <w:tcW w:w="66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c>
          <w:tcPr>
            <w:tcW w:w="287"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c>
          <w:tcPr>
            <w:tcW w:w="13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三、聘用及引进待遇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（一）学校引进待遇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公示结果不影响聘用的，办理聘用核准手续，单位与拟聘人员签订聘用合同。纳入事业单位正式编制管理，按编制内人员待遇执行，服务年限为10年。</w:t>
      </w:r>
    </w:p>
    <w:tbl>
      <w:tblPr>
        <w:tblW w:w="14398" w:type="dxa"/>
        <w:jc w:val="center"/>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077"/>
        <w:gridCol w:w="1259"/>
        <w:gridCol w:w="1853"/>
        <w:gridCol w:w="1210"/>
        <w:gridCol w:w="862"/>
        <w:gridCol w:w="1213"/>
        <w:gridCol w:w="5924"/>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人才类别</w:t>
            </w:r>
          </w:p>
        </w:tc>
        <w:tc>
          <w:tcPr>
            <w:tcW w:w="437" w:type="pct"/>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住房补贴</w:t>
            </w:r>
          </w:p>
        </w:tc>
        <w:tc>
          <w:tcPr>
            <w:tcW w:w="643" w:type="pct"/>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安家费</w:t>
            </w:r>
          </w:p>
        </w:tc>
        <w:tc>
          <w:tcPr>
            <w:tcW w:w="1140" w:type="pct"/>
            <w:gridSpan w:val="3"/>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科研启动费</w:t>
            </w:r>
          </w:p>
        </w:tc>
        <w:tc>
          <w:tcPr>
            <w:tcW w:w="2056" w:type="pct"/>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备注</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437"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643"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719" w:type="pct"/>
            <w:gridSpan w:val="2"/>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自然科学类</w:t>
            </w:r>
          </w:p>
        </w:tc>
        <w:tc>
          <w:tcPr>
            <w:tcW w:w="421" w:type="pct"/>
            <w:vMerge w:val="restar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人文社科类</w:t>
            </w:r>
          </w:p>
        </w:tc>
        <w:tc>
          <w:tcPr>
            <w:tcW w:w="2056"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437"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643"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420" w:type="pc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工科</w:t>
            </w:r>
          </w:p>
        </w:tc>
        <w:tc>
          <w:tcPr>
            <w:tcW w:w="298" w:type="pc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b/>
                <w:bCs/>
                <w:color w:val="000000"/>
                <w:sz w:val="21"/>
                <w:szCs w:val="21"/>
                <w:bdr w:val="none" w:color="auto" w:sz="0" w:space="0"/>
              </w:rPr>
              <w:t>理科</w:t>
            </w:r>
          </w:p>
        </w:tc>
        <w:tc>
          <w:tcPr>
            <w:tcW w:w="421"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c>
          <w:tcPr>
            <w:tcW w:w="2056" w:type="pct"/>
            <w:vMerge w:val="continue"/>
            <w:tcBorders>
              <w:top w:val="outset" w:color="auto" w:sz="6" w:space="0"/>
              <w:left w:val="outset" w:color="auto" w:sz="6" w:space="0"/>
              <w:bottom w:val="single" w:color="CCCCCC" w:sz="6" w:space="0"/>
              <w:right w:val="single" w:color="CCCCCC" w:sz="6" w:space="0"/>
            </w:tcBorders>
            <w:shd w:val="clear" w:color="auto" w:fill="F4F9FF"/>
            <w:vAlign w:val="center"/>
          </w:tcPr>
          <w:p>
            <w:pPr>
              <w:jc w:val="center"/>
              <w:rPr>
                <w:rFonts w:hint="eastAsia" w:ascii="宋体"/>
                <w:b/>
                <w:bCs/>
                <w:color w:val="000000"/>
                <w:sz w:val="21"/>
                <w:szCs w:val="21"/>
              </w:rPr>
            </w:pP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国家级高层次人才</w:t>
            </w:r>
          </w:p>
        </w:tc>
        <w:tc>
          <w:tcPr>
            <w:tcW w:w="43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面议</w:t>
            </w:r>
          </w:p>
        </w:tc>
        <w:tc>
          <w:tcPr>
            <w:tcW w:w="643"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面议</w:t>
            </w:r>
          </w:p>
        </w:tc>
        <w:tc>
          <w:tcPr>
            <w:tcW w:w="719" w:type="pct"/>
            <w:gridSpan w:val="2"/>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面议</w:t>
            </w:r>
          </w:p>
        </w:tc>
        <w:tc>
          <w:tcPr>
            <w:tcW w:w="4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面议</w:t>
            </w:r>
          </w:p>
        </w:tc>
        <w:tc>
          <w:tcPr>
            <w:tcW w:w="2056"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年绩效工资为全校平均绩效工资的3-15倍</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省部级高层次人才</w:t>
            </w:r>
          </w:p>
        </w:tc>
        <w:tc>
          <w:tcPr>
            <w:tcW w:w="43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100万</w:t>
            </w:r>
          </w:p>
        </w:tc>
        <w:tc>
          <w:tcPr>
            <w:tcW w:w="643"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420"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20万</w:t>
            </w:r>
          </w:p>
        </w:tc>
        <w:tc>
          <w:tcPr>
            <w:tcW w:w="298"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15万</w:t>
            </w:r>
          </w:p>
        </w:tc>
        <w:tc>
          <w:tcPr>
            <w:tcW w:w="4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2056"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年绩效工资为全校平均绩效工资的2-3倍</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学科带头人</w:t>
            </w:r>
          </w:p>
        </w:tc>
        <w:tc>
          <w:tcPr>
            <w:tcW w:w="43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A类80万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B类75万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C类70万</w:t>
            </w:r>
          </w:p>
        </w:tc>
        <w:tc>
          <w:tcPr>
            <w:tcW w:w="643"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420"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20万</w:t>
            </w:r>
          </w:p>
        </w:tc>
        <w:tc>
          <w:tcPr>
            <w:tcW w:w="298"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15万</w:t>
            </w:r>
          </w:p>
        </w:tc>
        <w:tc>
          <w:tcPr>
            <w:tcW w:w="4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2056"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学术骨干</w:t>
            </w:r>
          </w:p>
        </w:tc>
        <w:tc>
          <w:tcPr>
            <w:tcW w:w="43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A类70万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B类65万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C类60万</w:t>
            </w:r>
          </w:p>
        </w:tc>
        <w:tc>
          <w:tcPr>
            <w:tcW w:w="643"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719" w:type="pct"/>
            <w:gridSpan w:val="2"/>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4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5万</w:t>
            </w:r>
          </w:p>
        </w:tc>
        <w:tc>
          <w:tcPr>
            <w:tcW w:w="2056"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 </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紧缺学科专业的博士（后）</w:t>
            </w:r>
          </w:p>
        </w:tc>
        <w:tc>
          <w:tcPr>
            <w:tcW w:w="43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40万</w:t>
            </w:r>
          </w:p>
        </w:tc>
        <w:tc>
          <w:tcPr>
            <w:tcW w:w="643"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10万（博士后12万）</w:t>
            </w:r>
          </w:p>
        </w:tc>
        <w:tc>
          <w:tcPr>
            <w:tcW w:w="719" w:type="pct"/>
            <w:gridSpan w:val="2"/>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4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5万</w:t>
            </w:r>
          </w:p>
        </w:tc>
        <w:tc>
          <w:tcPr>
            <w:tcW w:w="2056" w:type="pct"/>
            <w:vMerge w:val="restar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优秀博士再增加10万元住房补贴（优秀博士：博士从国家“一流学科”专业毕业；经认定，近五年来的科研论文达到本校评聘教授条件。）</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非紧缺学科专业的博士（后）</w:t>
            </w:r>
          </w:p>
        </w:tc>
        <w:tc>
          <w:tcPr>
            <w:tcW w:w="437"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25万</w:t>
            </w:r>
          </w:p>
        </w:tc>
        <w:tc>
          <w:tcPr>
            <w:tcW w:w="643"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5万（博士后12万）</w:t>
            </w:r>
          </w:p>
        </w:tc>
        <w:tc>
          <w:tcPr>
            <w:tcW w:w="719" w:type="pct"/>
            <w:gridSpan w:val="2"/>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10万</w:t>
            </w:r>
          </w:p>
        </w:tc>
        <w:tc>
          <w:tcPr>
            <w:tcW w:w="421"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5万</w:t>
            </w:r>
          </w:p>
        </w:tc>
        <w:tc>
          <w:tcPr>
            <w:tcW w:w="2056" w:type="pct"/>
            <w:vMerge w:val="continue"/>
            <w:tcBorders>
              <w:top w:val="outset" w:color="auto" w:sz="6" w:space="0"/>
              <w:left w:val="outset" w:color="auto" w:sz="6" w:space="0"/>
              <w:bottom w:val="single" w:color="CCCCCC" w:sz="6" w:space="0"/>
              <w:right w:val="single" w:color="CCCCCC" w:sz="6" w:space="0"/>
            </w:tcBorders>
            <w:shd w:val="clear"/>
            <w:vAlign w:val="center"/>
          </w:tcPr>
          <w:p>
            <w:pPr>
              <w:rPr>
                <w:rFonts w:hint="eastAsia" w:ascii="宋体"/>
                <w:sz w:val="21"/>
                <w:szCs w:val="21"/>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（二）福建省、漳州市待遇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我校积极协助引进人才申报福建省、漳州市人才项目</w:t>
      </w:r>
    </w:p>
    <w:tbl>
      <w:tblPr>
        <w:tblW w:w="13521" w:type="dxa"/>
        <w:jc w:val="center"/>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2732"/>
        <w:gridCol w:w="10789"/>
      </w:tblGrid>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10" w:type="pc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color w:val="000000"/>
                <w:sz w:val="21"/>
                <w:szCs w:val="21"/>
                <w:bdr w:val="none" w:color="auto" w:sz="0" w:space="0"/>
              </w:rPr>
              <w:t>人才项目</w:t>
            </w:r>
          </w:p>
        </w:tc>
        <w:tc>
          <w:tcPr>
            <w:tcW w:w="3989" w:type="pct"/>
            <w:tcBorders>
              <w:top w:val="outset" w:color="auto" w:sz="6" w:space="0"/>
              <w:left w:val="outset" w:color="auto" w:sz="6" w:space="0"/>
              <w:bottom w:val="single" w:color="CCCCCC" w:sz="6" w:space="0"/>
              <w:right w:val="single" w:color="CCCCCC" w:sz="6" w:space="0"/>
            </w:tcBorders>
            <w:shd w:val="clear" w:color="auto" w:fill="F4F9FF"/>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9"/>
                <w:color w:val="000000"/>
                <w:sz w:val="21"/>
                <w:szCs w:val="21"/>
                <w:bdr w:val="none" w:color="auto" w:sz="0" w:space="0"/>
              </w:rPr>
              <w:t>补助</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10"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福建省年度紧缺急需人才</w:t>
            </w:r>
          </w:p>
        </w:tc>
        <w:tc>
          <w:tcPr>
            <w:tcW w:w="398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26－30万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10"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福建省高层次人才</w:t>
            </w:r>
          </w:p>
        </w:tc>
        <w:tc>
          <w:tcPr>
            <w:tcW w:w="398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25－700万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10"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福建省海纳百川人才</w:t>
            </w:r>
          </w:p>
        </w:tc>
        <w:tc>
          <w:tcPr>
            <w:tcW w:w="398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100－200万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10"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漳州市名校优生</w:t>
            </w:r>
          </w:p>
        </w:tc>
        <w:tc>
          <w:tcPr>
            <w:tcW w:w="398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15－30万</w:t>
            </w:r>
          </w:p>
        </w:tc>
      </w:tr>
      <w:tr>
        <w:tblPrEx>
          <w:tblBorders>
            <w:top w:val="single" w:color="CCCCCC" w:sz="6" w:space="0"/>
            <w:left w:val="single" w:color="CCCCCC" w:sz="6" w:space="0"/>
            <w:bottom w:val="outset" w:color="auto" w:sz="0" w:space="0"/>
            <w:right w:val="outset" w:color="auto" w:sz="0" w:space="0"/>
            <w:insideH w:val="outset" w:color="auto" w:sz="6" w:space="0"/>
            <w:insideV w:val="outset" w:color="auto" w:sz="6" w:space="0"/>
          </w:tblBorders>
          <w:shd w:val="clear"/>
          <w:tblCellMar>
            <w:top w:w="0" w:type="dxa"/>
            <w:left w:w="0" w:type="dxa"/>
            <w:bottom w:w="0" w:type="dxa"/>
            <w:right w:w="0" w:type="dxa"/>
          </w:tblCellMar>
        </w:tblPrEx>
        <w:trPr>
          <w:jc w:val="center"/>
        </w:trPr>
        <w:tc>
          <w:tcPr>
            <w:tcW w:w="1010"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漳州市引进高层次人才</w:t>
            </w:r>
          </w:p>
        </w:tc>
        <w:tc>
          <w:tcPr>
            <w:tcW w:w="3989" w:type="pct"/>
            <w:tcBorders>
              <w:top w:val="outset" w:color="auto" w:sz="6" w:space="0"/>
              <w:left w:val="outset" w:color="auto" w:sz="6" w:space="0"/>
              <w:bottom w:val="single" w:color="CCCCCC" w:sz="6" w:space="0"/>
              <w:right w:val="single" w:color="CCCCCC" w:sz="6"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sz w:val="21"/>
                <w:szCs w:val="21"/>
                <w:bdr w:val="none" w:color="auto" w:sz="0" w:space="0"/>
              </w:rPr>
              <w:t>40－60万</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四、配偶子女及个人发展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1.配偶按照实际情况安排工作。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2.优质的子女教育资源：学校设有附属幼儿园、小学、中学。</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3.学校教师职称评聘设有绿色通道，符合《闽南师范大学引进人才职称特别评聘办法（试行）》中所规定条件的人才，可申请特别评审正教授、副教授职称。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4.符合《闽南师范大学学科带头人和学术骨干管理办法》中所规定的学科带头人和学术骨干条件者可参加申报遴选。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五、住房安排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1.购房补贴根据服务年限按月发放，因在漳州市购房，可申请一次性兑现购房补贴；安家费根据服务年限按月兑现。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2.可申报购买漳州市“安得广”工程“人才房”。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3.学校在有房源的条件下视情况提供半年过渡房，学科带头人提供二年过渡房（或学科带头人学校提供住房，但不给予购房补贴）。无房源情况下提供租房补贴。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000000"/>
          <w:spacing w:val="0"/>
          <w:sz w:val="21"/>
          <w:szCs w:val="21"/>
          <w:bdr w:val="none" w:color="auto" w:sz="0" w:space="0"/>
        </w:rPr>
        <w:t>六、联系方式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网址：闽南师范大学网站 “人才招聘”栏(相关人才政策请进入网站查询)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地址：漳州市芗城区县前直街36号闽南师范大学人事处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电话：05962591337</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联系人：苏老师、尤老师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邮箱：rcyj003@mnnu.edu.cn投递简历并抄送至gxszwhr@163.com;</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bdr w:val="none" w:color="auto" w:sz="0" w:space="0"/>
        </w:rPr>
        <w:t>电子邮件命名格式：高校师资网+毕业学校+学历+应聘岗位+姓名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b/>
          <w:bCs/>
          <w:i w:val="0"/>
          <w:iCs w:val="0"/>
          <w:caps w:val="0"/>
          <w:color w:val="FF0000"/>
          <w:spacing w:val="0"/>
          <w:sz w:val="28"/>
          <w:szCs w:val="28"/>
        </w:rPr>
      </w:pPr>
      <w:r>
        <w:rPr>
          <w:rFonts w:hint="eastAsia" w:ascii="微软雅黑" w:hAnsi="微软雅黑" w:eastAsia="微软雅黑" w:cs="微软雅黑"/>
          <w:i w:val="0"/>
          <w:iCs w:val="0"/>
          <w:caps w:val="0"/>
          <w:color w:val="000000"/>
          <w:spacing w:val="0"/>
          <w:sz w:val="21"/>
          <w:szCs w:val="21"/>
          <w:bdr w:val="none" w:color="auto" w:sz="0" w:space="0"/>
        </w:rPr>
        <w:t>博士QQ交流群：</w:t>
      </w:r>
      <w:r>
        <w:rPr>
          <w:rFonts w:hint="eastAsia" w:ascii="微软雅黑" w:hAnsi="微软雅黑" w:eastAsia="微软雅黑" w:cs="微软雅黑"/>
          <w:b/>
          <w:bCs/>
          <w:i w:val="0"/>
          <w:iCs w:val="0"/>
          <w:caps w:val="0"/>
          <w:color w:val="FF0000"/>
          <w:spacing w:val="0"/>
          <w:sz w:val="28"/>
          <w:szCs w:val="28"/>
        </w:rPr>
        <w:t>774396649</w:t>
      </w:r>
      <w:r>
        <w:rPr>
          <w:rFonts w:hint="eastAsia" w:ascii="微软雅黑" w:hAnsi="微软雅黑" w:eastAsia="微软雅黑" w:cs="微软雅黑"/>
          <w:i w:val="0"/>
          <w:iCs w:val="0"/>
          <w:caps w:val="0"/>
          <w:color w:val="000000"/>
          <w:spacing w:val="0"/>
          <w:sz w:val="21"/>
          <w:szCs w:val="21"/>
          <w:bdr w:val="none" w:color="auto" w:sz="0" w:space="0"/>
        </w:rPr>
        <w:t>6，硕士QQ交流群：</w:t>
      </w:r>
      <w:r>
        <w:rPr>
          <w:rFonts w:hint="eastAsia" w:ascii="微软雅黑" w:hAnsi="微软雅黑" w:eastAsia="微软雅黑" w:cs="微软雅黑"/>
          <w:b/>
          <w:bCs/>
          <w:i w:val="0"/>
          <w:iCs w:val="0"/>
          <w:caps w:val="0"/>
          <w:color w:val="FF0000"/>
          <w:spacing w:val="0"/>
          <w:sz w:val="28"/>
          <w:szCs w:val="28"/>
        </w:rPr>
        <w:t>775734603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FF0000"/>
        </w:rPr>
      </w:pPr>
      <w:r>
        <w:rPr>
          <w:rFonts w:hint="eastAsia" w:ascii="微软雅黑" w:hAnsi="微软雅黑" w:eastAsia="微软雅黑" w:cs="微软雅黑"/>
          <w:i w:val="0"/>
          <w:iCs w:val="0"/>
          <w:caps w:val="0"/>
          <w:color w:val="FF0000"/>
          <w:spacing w:val="0"/>
          <w:sz w:val="21"/>
          <w:szCs w:val="21"/>
          <w:bdr w:val="none" w:color="auto" w:sz="0" w:space="0"/>
        </w:rPr>
        <w:t>更多校园招聘信息请添加客服李老师微信号码：13718504267 了解关注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9"/>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"http://www.gxszw.com/uploads/soft/210506/1-210506121R5.docx" \t "http://www.gxszw.com/zhaopin/mnsfdx/_blank" </w:instrTex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0"/>
          <w:rFonts w:hint="eastAsia" w:ascii="微软雅黑" w:hAnsi="微软雅黑" w:eastAsia="微软雅黑" w:cs="微软雅黑"/>
          <w:i w:val="0"/>
          <w:iCs w:val="0"/>
          <w:caps w:val="0"/>
          <w:color w:val="4B4B4B"/>
          <w:spacing w:val="0"/>
          <w:sz w:val="21"/>
          <w:szCs w:val="21"/>
          <w:u w:val="single"/>
          <w:bdr w:val="none" w:color="auto" w:sz="0" w:space="0"/>
        </w:rPr>
        <w:t>附件1：闽南师范大学引进人才审批表</w: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9"/>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"http://www.gxszw.com/uploads/soft/210428/1-21042Q41347.docx" \t "http://www.gxszw.com/zhaopin/mnsfdx/_blank" </w:instrTex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0"/>
          <w:rFonts w:hint="eastAsia" w:ascii="微软雅黑" w:hAnsi="微软雅黑" w:eastAsia="微软雅黑" w:cs="微软雅黑"/>
          <w:i w:val="0"/>
          <w:iCs w:val="0"/>
          <w:caps w:val="0"/>
          <w:color w:val="4B4B4B"/>
          <w:spacing w:val="0"/>
          <w:sz w:val="21"/>
          <w:szCs w:val="21"/>
          <w:u w:val="single"/>
          <w:bdr w:val="none" w:color="auto" w:sz="0" w:space="0"/>
        </w:rPr>
        <w:t>附件2：闽南师范大学学术带头人和学术骨干申报表</w: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9"/>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"http://www.gxszw.com/uploads/soft/210428/1-21042Q41401.doc" \t "http://www.gxszw.com/zhaopin/mnsfdx/_blank" </w:instrTex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0"/>
          <w:rFonts w:hint="eastAsia" w:ascii="微软雅黑" w:hAnsi="微软雅黑" w:eastAsia="微软雅黑" w:cs="微软雅黑"/>
          <w:i w:val="0"/>
          <w:iCs w:val="0"/>
          <w:caps w:val="0"/>
          <w:color w:val="4B4B4B"/>
          <w:spacing w:val="0"/>
          <w:sz w:val="21"/>
          <w:szCs w:val="21"/>
          <w:u w:val="single"/>
          <w:bdr w:val="none" w:color="auto" w:sz="0" w:space="0"/>
        </w:rPr>
        <w:t>附件3：闽南师范大学关于印发《闽南师范大学学科带头人和学术骨干管理办法》的通知</w: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begin"/>
      </w:r>
      <w:r>
        <w:rPr>
          <w:rStyle w:val="9"/>
          <w:rFonts w:hint="eastAsia" w:ascii="微软雅黑" w:hAnsi="微软雅黑" w:eastAsia="微软雅黑" w:cs="微软雅黑"/>
          <w:i w:val="0"/>
          <w:iCs w:val="0"/>
          <w:caps w:val="0"/>
          <w:color w:val="4B4B4B"/>
          <w:spacing w:val="0"/>
          <w:sz w:val="21"/>
          <w:szCs w:val="21"/>
          <w:u w:val="none"/>
          <w:bdr w:val="none" w:color="auto" w:sz="0" w:space="0"/>
        </w:rPr>
        <w:instrText xml:space="preserve"> HYPERLINK "http://www.gxszw.com/uploads/soft/210428/1-21042Q41416.doc" \t "http://www.gxszw.com/zhaopin/mnsfdx/_blank" </w:instrTex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separate"/>
      </w:r>
      <w:r>
        <w:rPr>
          <w:rStyle w:val="10"/>
          <w:rFonts w:hint="eastAsia" w:ascii="微软雅黑" w:hAnsi="微软雅黑" w:eastAsia="微软雅黑" w:cs="微软雅黑"/>
          <w:i w:val="0"/>
          <w:iCs w:val="0"/>
          <w:caps w:val="0"/>
          <w:color w:val="4B4B4B"/>
          <w:spacing w:val="0"/>
          <w:sz w:val="21"/>
          <w:szCs w:val="21"/>
          <w:u w:val="single"/>
          <w:bdr w:val="none" w:color="auto" w:sz="0" w:space="0"/>
        </w:rPr>
        <w:t>附件4：闽南师范大学关于印发《闽南师范大学学科带头人和学术骨干遴选教学科研条件（2021年版）》的通知</w:t>
      </w:r>
      <w:r>
        <w:rPr>
          <w:rStyle w:val="9"/>
          <w:rFonts w:hint="eastAsia" w:ascii="微软雅黑" w:hAnsi="微软雅黑" w:eastAsia="微软雅黑" w:cs="微软雅黑"/>
          <w:i w:val="0"/>
          <w:iCs w:val="0"/>
          <w:caps w:val="0"/>
          <w:color w:val="4B4B4B"/>
          <w:spacing w:val="0"/>
          <w:sz w:val="21"/>
          <w:szCs w:val="21"/>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caps w:val="0"/>
          <w:color w:val="0472D1"/>
          <w:spacing w:val="0"/>
          <w:sz w:val="48"/>
          <w:szCs w:val="4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675" w:lineRule="atLeast"/>
        <w:ind w:left="0" w:right="0" w:firstLine="0"/>
        <w:jc w:val="center"/>
        <w:rPr>
          <w:rFonts w:hint="eastAsia" w:ascii="微软雅黑" w:hAnsi="微软雅黑" w:eastAsia="微软雅黑" w:cs="微软雅黑"/>
          <w:i w:val="0"/>
          <w:caps w:val="0"/>
          <w:color w:val="444444"/>
          <w:spacing w:val="0"/>
          <w:sz w:val="21"/>
          <w:szCs w:val="21"/>
        </w:rPr>
      </w:pPr>
      <w:r>
        <w:rPr>
          <w:rFonts w:hint="eastAsia" w:ascii="微软雅黑" w:hAnsi="微软雅黑" w:eastAsia="微软雅黑" w:cs="微软雅黑"/>
          <w:i w:val="0"/>
          <w:caps w:val="0"/>
          <w:color w:val="444444"/>
          <w:spacing w:val="0"/>
          <w:kern w:val="0"/>
          <w:sz w:val="21"/>
          <w:szCs w:val="21"/>
          <w:lang w:val="en-US" w:eastAsia="zh-CN" w:bidi="ar"/>
        </w:rPr>
        <w:t> </w:t>
      </w:r>
      <w:r>
        <w:rPr>
          <w:rFonts w:hint="eastAsia" w:ascii="微软雅黑" w:hAnsi="微软雅黑" w:eastAsia="微软雅黑" w:cs="微软雅黑"/>
          <w:i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caps w:val="0"/>
          <w:color w:val="FFFFFF"/>
          <w:spacing w:val="0"/>
          <w:kern w:val="0"/>
          <w:sz w:val="27"/>
          <w:szCs w:val="27"/>
          <w:u w:val="none"/>
          <w:lang w:val="en-US" w:eastAsia="zh-CN" w:bidi="ar"/>
        </w:rPr>
        <w:instrText xml:space="preserve"> HYPERLINK "http://www.gliet.edu.cn/" </w:instrText>
      </w:r>
      <w:r>
        <w:rPr>
          <w:rFonts w:hint="eastAsia" w:ascii="微软雅黑" w:hAnsi="微软雅黑" w:eastAsia="微软雅黑" w:cs="微软雅黑"/>
          <w:i w:val="0"/>
          <w:caps w:val="0"/>
          <w:color w:val="FFFFFF"/>
          <w:spacing w:val="0"/>
          <w:kern w:val="0"/>
          <w:sz w:val="27"/>
          <w:szCs w:val="27"/>
          <w:u w:val="none"/>
          <w:lang w:val="en-US" w:eastAsia="zh-CN" w:bidi="ar"/>
        </w:rPr>
        <w:fldChar w:fldCharType="separate"/>
      </w:r>
      <w:r>
        <w:rPr>
          <w:rStyle w:val="10"/>
          <w:rFonts w:hint="eastAsia" w:ascii="微软雅黑" w:hAnsi="微软雅黑" w:eastAsia="微软雅黑" w:cs="微软雅黑"/>
          <w:i w:val="0"/>
          <w:caps w:val="0"/>
          <w:color w:val="FFFFFF"/>
          <w:spacing w:val="0"/>
          <w:sz w:val="27"/>
          <w:szCs w:val="27"/>
          <w:u w:val="none"/>
        </w:rPr>
        <w:t>大学主页</w:t>
      </w:r>
      <w:r>
        <w:rPr>
          <w:rFonts w:hint="eastAsia" w:ascii="微软雅黑" w:hAnsi="微软雅黑" w:eastAsia="微软雅黑" w:cs="微软雅黑"/>
          <w:i w:val="0"/>
          <w:caps w:val="0"/>
          <w:color w:val="FFFFFF"/>
          <w:spacing w:val="0"/>
          <w:kern w:val="0"/>
          <w:sz w:val="27"/>
          <w:szCs w:val="27"/>
          <w:u w:val="none"/>
          <w:lang w:val="en-US" w:eastAsia="zh-CN" w:bidi="ar"/>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right"/>
        <w:rPr>
          <w:rFonts w:hint="eastAsia" w:ascii="微软雅黑" w:hAnsi="微软雅黑" w:eastAsia="微软雅黑" w:cs="微软雅黑"/>
          <w:i w:val="0"/>
          <w:iCs w:val="0"/>
          <w:caps w:val="0"/>
          <w:color w:val="000000"/>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000000"/>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p>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C73F35"/>
    <w:rsid w:val="17E102E4"/>
    <w:rsid w:val="195911B5"/>
    <w:rsid w:val="1A373139"/>
    <w:rsid w:val="262A2F75"/>
    <w:rsid w:val="28A3523A"/>
    <w:rsid w:val="28B450FC"/>
    <w:rsid w:val="32A77C15"/>
    <w:rsid w:val="37B11ADA"/>
    <w:rsid w:val="41D56DC2"/>
    <w:rsid w:val="52C1090F"/>
    <w:rsid w:val="56061EFD"/>
    <w:rsid w:val="5BCF6CF7"/>
    <w:rsid w:val="6E796040"/>
    <w:rsid w:val="792D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WPS_1615114359</cp:lastModifiedBy>
  <dcterms:modified xsi:type="dcterms:W3CDTF">2022-01-04T07:48:17Z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2410A12F8F8A4C74ADC0D19032EEB12C</vt:lpwstr>
  </property>
</Properties>
</file>