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bookmarkStart w:id="0" w:name="_GoBack"/>
      <w:r>
        <w:rPr>
          <w:rFonts w:hint="eastAsia" w:ascii="微软雅黑" w:hAnsi="微软雅黑" w:eastAsia="微软雅黑" w:cs="微软雅黑"/>
          <w:i w:val="0"/>
          <w:iCs w:val="0"/>
          <w:caps w:val="0"/>
          <w:color w:val="000000"/>
          <w:spacing w:val="0"/>
          <w:sz w:val="48"/>
          <w:szCs w:val="48"/>
          <w:bdr w:val="none" w:color="auto" w:sz="0" w:space="0"/>
        </w:rPr>
        <w:t>2022年渤海大学长年诚聘博士及在读博士</w:t>
      </w:r>
      <w:bookmarkEnd w:id="0"/>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ind w:left="0" w:right="0" w:firstLine="420"/>
        <w:rPr>
          <w:rFonts w:ascii="微软雅黑" w:hAnsi="微软雅黑" w:eastAsia="微软雅黑" w:cs="微软雅黑"/>
          <w:i w:val="0"/>
          <w:iCs w:val="0"/>
          <w:caps w:val="0"/>
          <w:color w:val="000000"/>
          <w:spacing w:val="0"/>
          <w:sz w:val="27"/>
          <w:szCs w:val="27"/>
        </w:rPr>
      </w:pPr>
      <w:r>
        <w:rPr>
          <w:rStyle w:val="9"/>
          <w:rFonts w:hint="eastAsia" w:ascii="微软雅黑" w:hAnsi="微软雅黑" w:eastAsia="微软雅黑" w:cs="微软雅黑"/>
          <w:b/>
          <w:i w:val="0"/>
          <w:iCs w:val="0"/>
          <w:caps w:val="0"/>
          <w:color w:val="000000"/>
          <w:spacing w:val="0"/>
          <w:sz w:val="27"/>
          <w:szCs w:val="27"/>
          <w:bdr w:val="none" w:color="auto" w:sz="0" w:space="0"/>
          <w:shd w:val="clear" w:fill="EEEEEE"/>
        </w:rPr>
        <w:t>一、学校简介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渤海大学始建于1950年2月，是辽宁省政府主办的综合性大学，位于渤海之滨的历史文化名城辽宁省锦州市。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占地2250余亩，总建筑面积60万平方米。设有19个二级学院，48个本科招生专业，拥有18个一级学科硕士学位授权点和7个专业硕士学位授权点，涵盖经、法、教、文、史、哲、理、工、农、管、艺等学科门类，现有全日制硕士研究生、本科在校生21900余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有专任教师1200余人，其中教授近200人，博士近500人。专任教师中，有国家科技进步二等奖获得者、国家高层次人才特殊支持计划获得者、国家优秀青年科学基金获得者、国家百千万人才入选者、全国优秀教师、教育部优秀人才支持计划入选者、辽宁省攀登学者、辽宁省特聘教授、辽宁省“兴辽计划”哲学社会科学领军人才、辽宁省“兴辽计划”教学名师、辽宁省“兴辽计划”青年拔尖人才、辽宁省优秀专家、辽宁省优秀人才支持计划入选者、辽宁省院士后备人选培养工程人选、辽宁省“百千万人才工程”百人层次入选者、千人层次入选者、省级优秀科技人才、省级教学名师、省级专业带头人、省级优秀教师等近百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有省一流学科A类建设项目1个、省一流特色学科项目3个、省重点学科培育项目7个。有国家地方联合工程研究中心1个、农业农村部技术研发专业中心1个、国家新闻出版广电总局重点实验室1个、教育部国别与区域研究中心1个、省高校重大科技平台1个、省教育厅校企联盟2个、省产业技术研究院1个、省高等学校新型智库1个、省产业技术创新战略联盟3个、省2011协同创新中心1个、省重点实验室4个、省高校重点实验室3个、省工程技术研究中心5个、省工程研究中心3个、省高校人文社会科学重点研究基地1个、省教育科学规划重点研究基地3个、辽宁经济社会发展研究基地1个、省大学科技园1个、省科普基地1个，其他省级平台3个。建设了国家火炬计划锦州硅材料及太阳能电池产业基地公共检测中心，现有省高校创新团队11个。有国家级、省级特色（示范）专业、试点专业18个，建设国家级、省级精品资源课程57门，国家级、省级精品教材23部，教改立项105项，获得国家级、省级优秀教学成果奖60项，居省内高校前列。有7个省级教学团队，有8个省级实验教学示范中心。根据科睿唯安2020年11月份发布的最新ESI数据显示，渤海大学工程、化学、计算机、农学4个学科进入全球ESI前1%学科。在2019年上海软科最好大学排行榜中，渤海大学位居全国第152位、辽宁省高校第6位；《中国研究生教育及学科专业评价报告（2019-2020）》显示，渤海大学在中国高校一流学科建设综合竞争力排行榜中位列142位，省内第5位；在中国研究生教育一级学科竞争力排行榜中，食品科学与工程学科位列全国第12位，省内第1位。在2020年软科世界一流学科排名中，渤海大学有4个学科入选世界一流学科前500名。</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single" w:color="005CF9" w:sz="48" w:space="0"/>
          <w:shd w:val="clear" w:fill="EEEEEE"/>
        </w:rPr>
        <w:t>二、招聘专业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学校现有招生单位涉及的全部相关专业。</w:t>
      </w:r>
    </w:p>
    <w:tbl>
      <w:tblPr>
        <w:tblW w:w="15037" w:type="dxa"/>
        <w:tblInd w:w="0" w:type="dxa"/>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76"/>
        <w:gridCol w:w="925"/>
        <w:gridCol w:w="1692"/>
        <w:gridCol w:w="973"/>
        <w:gridCol w:w="3399"/>
        <w:gridCol w:w="750"/>
        <w:gridCol w:w="750"/>
        <w:gridCol w:w="559"/>
        <w:gridCol w:w="2377"/>
        <w:gridCol w:w="894"/>
        <w:gridCol w:w="894"/>
        <w:gridCol w:w="734"/>
        <w:gridCol w:w="814"/>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序号</w:t>
            </w:r>
          </w:p>
        </w:tc>
        <w:tc>
          <w:tcPr>
            <w:tcW w:w="925"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招聘</w:t>
            </w:r>
            <w:r>
              <w:rPr>
                <w:rFonts w:hint="eastAsia" w:ascii="微软雅黑" w:hAnsi="微软雅黑" w:eastAsia="微软雅黑" w:cs="微软雅黑"/>
                <w:b/>
                <w:bCs/>
                <w:i w:val="0"/>
                <w:iCs w:val="0"/>
                <w:caps w:val="0"/>
                <w:color w:val="000000"/>
                <w:spacing w:val="0"/>
                <w:kern w:val="0"/>
                <w:sz w:val="21"/>
                <w:szCs w:val="21"/>
                <w:lang w:val="en-US" w:eastAsia="zh-CN" w:bidi="ar"/>
              </w:rPr>
              <w:br w:type="textWrapping"/>
            </w:r>
            <w:r>
              <w:rPr>
                <w:rFonts w:hint="eastAsia" w:ascii="微软雅黑" w:hAnsi="微软雅黑" w:eastAsia="微软雅黑" w:cs="微软雅黑"/>
                <w:b/>
                <w:bCs/>
                <w:i w:val="0"/>
                <w:iCs w:val="0"/>
                <w:caps w:val="0"/>
                <w:color w:val="000000"/>
                <w:spacing w:val="0"/>
                <w:kern w:val="0"/>
                <w:sz w:val="21"/>
                <w:szCs w:val="21"/>
                <w:lang w:val="en-US" w:eastAsia="zh-CN" w:bidi="ar"/>
              </w:rPr>
              <w:t>单位</w:t>
            </w:r>
          </w:p>
        </w:tc>
        <w:tc>
          <w:tcPr>
            <w:tcW w:w="1692"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岗位</w:t>
            </w:r>
            <w:r>
              <w:rPr>
                <w:rFonts w:hint="eastAsia" w:ascii="微软雅黑" w:hAnsi="微软雅黑" w:eastAsia="微软雅黑" w:cs="微软雅黑"/>
                <w:b/>
                <w:bCs/>
                <w:i w:val="0"/>
                <w:iCs w:val="0"/>
                <w:caps w:val="0"/>
                <w:color w:val="000000"/>
                <w:spacing w:val="0"/>
                <w:kern w:val="0"/>
                <w:sz w:val="21"/>
                <w:szCs w:val="21"/>
                <w:lang w:val="en-US" w:eastAsia="zh-CN" w:bidi="ar"/>
              </w:rPr>
              <w:br w:type="textWrapping"/>
            </w:r>
            <w:r>
              <w:rPr>
                <w:rFonts w:hint="eastAsia" w:ascii="微软雅黑" w:hAnsi="微软雅黑" w:eastAsia="微软雅黑" w:cs="微软雅黑"/>
                <w:b/>
                <w:bCs/>
                <w:i w:val="0"/>
                <w:iCs w:val="0"/>
                <w:caps w:val="0"/>
                <w:color w:val="000000"/>
                <w:spacing w:val="0"/>
                <w:kern w:val="0"/>
                <w:sz w:val="21"/>
                <w:szCs w:val="21"/>
                <w:lang w:val="en-US" w:eastAsia="zh-CN" w:bidi="ar"/>
              </w:rPr>
              <w:t>名称</w:t>
            </w:r>
          </w:p>
        </w:tc>
        <w:tc>
          <w:tcPr>
            <w:tcW w:w="973"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岗位</w:t>
            </w:r>
            <w:r>
              <w:rPr>
                <w:rFonts w:hint="eastAsia" w:ascii="微软雅黑" w:hAnsi="微软雅黑" w:eastAsia="微软雅黑" w:cs="微软雅黑"/>
                <w:b/>
                <w:bCs/>
                <w:i w:val="0"/>
                <w:iCs w:val="0"/>
                <w:caps w:val="0"/>
                <w:color w:val="000000"/>
                <w:spacing w:val="0"/>
                <w:kern w:val="0"/>
                <w:sz w:val="21"/>
                <w:szCs w:val="21"/>
                <w:lang w:val="en-US" w:eastAsia="zh-CN" w:bidi="ar"/>
              </w:rPr>
              <w:br w:type="textWrapping"/>
            </w:r>
            <w:r>
              <w:rPr>
                <w:rFonts w:hint="eastAsia" w:ascii="微软雅黑" w:hAnsi="微软雅黑" w:eastAsia="微软雅黑" w:cs="微软雅黑"/>
                <w:b/>
                <w:bCs/>
                <w:i w:val="0"/>
                <w:iCs w:val="0"/>
                <w:caps w:val="0"/>
                <w:color w:val="000000"/>
                <w:spacing w:val="0"/>
                <w:kern w:val="0"/>
                <w:sz w:val="21"/>
                <w:szCs w:val="21"/>
                <w:lang w:val="en-US" w:eastAsia="zh-CN" w:bidi="ar"/>
              </w:rPr>
              <w:t>类别</w:t>
            </w:r>
          </w:p>
        </w:tc>
        <w:tc>
          <w:tcPr>
            <w:tcW w:w="3399"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岗位简介</w:t>
            </w:r>
          </w:p>
        </w:tc>
        <w:tc>
          <w:tcPr>
            <w:tcW w:w="750"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招聘人数</w:t>
            </w:r>
          </w:p>
        </w:tc>
        <w:tc>
          <w:tcPr>
            <w:tcW w:w="5474" w:type="dxa"/>
            <w:gridSpan w:val="5"/>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招聘条件</w:t>
            </w:r>
          </w:p>
        </w:tc>
        <w:tc>
          <w:tcPr>
            <w:tcW w:w="734"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招聘    方式</w:t>
            </w:r>
          </w:p>
        </w:tc>
        <w:tc>
          <w:tcPr>
            <w:tcW w:w="814" w:type="dxa"/>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备注</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微软雅黑" w:hAnsi="微软雅黑" w:eastAsia="微软雅黑" w:cs="微软雅黑"/>
                <w:b/>
                <w:bCs/>
                <w:i w:val="0"/>
                <w:iCs w:val="0"/>
                <w:caps w:val="0"/>
                <w:color w:val="000000"/>
                <w:spacing w:val="0"/>
                <w:sz w:val="21"/>
                <w:szCs w:val="21"/>
              </w:rPr>
            </w:pPr>
          </w:p>
        </w:tc>
        <w:tc>
          <w:tcPr>
            <w:tcW w:w="925"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微软雅黑" w:hAnsi="微软雅黑" w:eastAsia="微软雅黑" w:cs="微软雅黑"/>
                <w:b/>
                <w:bCs/>
                <w:i w:val="0"/>
                <w:iCs w:val="0"/>
                <w:caps w:val="0"/>
                <w:color w:val="000000"/>
                <w:spacing w:val="0"/>
                <w:sz w:val="21"/>
                <w:szCs w:val="21"/>
              </w:rPr>
            </w:pPr>
          </w:p>
        </w:tc>
        <w:tc>
          <w:tcPr>
            <w:tcW w:w="1692"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微软雅黑" w:hAnsi="微软雅黑" w:eastAsia="微软雅黑" w:cs="微软雅黑"/>
                <w:b/>
                <w:bCs/>
                <w:i w:val="0"/>
                <w:iCs w:val="0"/>
                <w:caps w:val="0"/>
                <w:color w:val="000000"/>
                <w:spacing w:val="0"/>
                <w:sz w:val="21"/>
                <w:szCs w:val="21"/>
              </w:rPr>
            </w:pPr>
          </w:p>
        </w:tc>
        <w:tc>
          <w:tcPr>
            <w:tcW w:w="973"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微软雅黑" w:hAnsi="微软雅黑" w:eastAsia="微软雅黑" w:cs="微软雅黑"/>
                <w:b/>
                <w:bCs/>
                <w:i w:val="0"/>
                <w:iCs w:val="0"/>
                <w:caps w:val="0"/>
                <w:color w:val="000000"/>
                <w:spacing w:val="0"/>
                <w:sz w:val="21"/>
                <w:szCs w:val="21"/>
              </w:rPr>
            </w:pPr>
          </w:p>
        </w:tc>
        <w:tc>
          <w:tcPr>
            <w:tcW w:w="3399"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微软雅黑" w:hAnsi="微软雅黑" w:eastAsia="微软雅黑" w:cs="微软雅黑"/>
                <w:b/>
                <w:bCs/>
                <w:i w:val="0"/>
                <w:iCs w:val="0"/>
                <w:caps w:val="0"/>
                <w:color w:val="000000"/>
                <w:spacing w:val="0"/>
                <w:sz w:val="21"/>
                <w:szCs w:val="21"/>
              </w:rPr>
            </w:pPr>
          </w:p>
        </w:tc>
        <w:tc>
          <w:tcPr>
            <w:tcW w:w="750"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微软雅黑" w:hAnsi="微软雅黑" w:eastAsia="微软雅黑" w:cs="微软雅黑"/>
                <w:b/>
                <w:bCs/>
                <w:i w:val="0"/>
                <w:iCs w:val="0"/>
                <w:caps w:val="0"/>
                <w:color w:val="000000"/>
                <w:spacing w:val="0"/>
                <w:sz w:val="21"/>
                <w:szCs w:val="21"/>
              </w:rPr>
            </w:pPr>
          </w:p>
        </w:tc>
        <w:tc>
          <w:tcPr>
            <w:tcW w:w="750"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学历</w:t>
            </w:r>
          </w:p>
        </w:tc>
        <w:tc>
          <w:tcPr>
            <w:tcW w:w="559"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学位</w:t>
            </w:r>
          </w:p>
        </w:tc>
        <w:tc>
          <w:tcPr>
            <w:tcW w:w="2377"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专    业</w:t>
            </w:r>
          </w:p>
        </w:tc>
        <w:tc>
          <w:tcPr>
            <w:tcW w:w="894"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工作经历</w:t>
            </w:r>
          </w:p>
        </w:tc>
        <w:tc>
          <w:tcPr>
            <w:tcW w:w="894" w:type="dxa"/>
            <w:tcBorders>
              <w:top w:val="outset" w:color="auto" w:sz="6" w:space="0"/>
              <w:left w:val="outset" w:color="auto" w:sz="6" w:space="0"/>
              <w:bottom w:val="single" w:color="CCCCCC" w:sz="6" w:space="0"/>
              <w:right w:val="single" w:color="CCCCCC" w:sz="6" w:space="0"/>
            </w:tcBorders>
            <w:shd w:val="clear" w:color="auto" w:fill="F4F9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b/>
                <w:bCs/>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其他条件</w:t>
            </w:r>
          </w:p>
        </w:tc>
        <w:tc>
          <w:tcPr>
            <w:tcW w:w="734"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微软雅黑" w:hAnsi="微软雅黑" w:eastAsia="微软雅黑" w:cs="微软雅黑"/>
                <w:b/>
                <w:bCs/>
                <w:i w:val="0"/>
                <w:iCs w:val="0"/>
                <w:caps w:val="0"/>
                <w:color w:val="000000"/>
                <w:spacing w:val="0"/>
                <w:sz w:val="21"/>
                <w:szCs w:val="21"/>
              </w:rPr>
            </w:pPr>
          </w:p>
        </w:tc>
        <w:tc>
          <w:tcPr>
            <w:tcW w:w="814" w:type="dxa"/>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微软雅黑" w:hAnsi="微软雅黑" w:eastAsia="微软雅黑" w:cs="微软雅黑"/>
                <w:b/>
                <w:bCs/>
                <w:i w:val="0"/>
                <w:iCs w:val="0"/>
                <w:caps w:val="0"/>
                <w:color w:val="000000"/>
                <w:spacing w:val="0"/>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经济学院专任教师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从事经济学、会计学、金融学专业的教学与科研工作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经济学门类、工商管理类、管理科学与工程类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2</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教育科学学院专任教师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教育学原理一级学科，及其下属教育学原理、课程与教学论、教育技术学、高等教育学、学前教育学、职业教育学、小学教育、学前教育、心理健康教育、现代教育技术等十个二级学科的教学与科研工作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教育学类、心理学类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文学院专任教师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从事汉语言文学（师范）和汉语国际教育（师范）专业的教学与科研工作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中国语言文学类、汉语国际教育、写作学</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4</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历史文化学院专任教师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从事历史学（师范）专业、文物与博物馆学专业的教学与科研工作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历史学类、社会学类、中国语言文学类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数学科学学院专任教师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从事数学与应用数学（师范）、信息与计算科学专业的教学与科研工作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数学类、控制科学与工程类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6</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物理科学与技术学院专任教师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从事物理学（师范）专业、微电子科学与工程专业、电子信息工程专业和通信工程专业的教学与科研工作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物理学类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7</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化学与材料工程学院专任教师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从事化学（师范）、应用化学、新能源材料与器件、环境工程专业的教学与科研工作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7 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材料科学与工程类、化学类、化学工程与技术类、环境科学与工程类、轻工技术与工程类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8</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食品科学与工程学院专任教师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从事食品科学与工程、食品质量与安全专业的教学与科研工作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8 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食品科学与工程类、轻工技术与工程类、生物学类、化学类、海洋科学类、农学门类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9</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控制科学与工程学院专任教师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从事自动化、电气工程及其自动化、机械工程专业的教学与科研工作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8 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控制科学与工程类、电气工程类、电子科学与技术类、信息与通信工程类、仪器科学与技术类、航空宇航科学与技术类、机械工程类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信息科学与技术学院专任教师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从事计算机科学与技术、物联网工程、软件工程、智能科学与技术专业的教学与科研工作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计算机科学与技术类,信息与通信工程类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11</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管理学院专任教师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从事工商管理类专业的教学与科研工作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工商管理类、管理科学与工程类、农林经济管理类、公共管理类、经济学门类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具有10年及以上企业经营管理工作经历，则年龄可放宽至1972年1月1日及以后出生。</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12</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音乐学院专任教师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从事音乐表演、音乐学（师范）专业的教学与科研工作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音乐与舞蹈学类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13</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美术学院专任教师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从事绘画、美术学（师范）、环境设计专业的教学与科研工作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艺术学理论类、美术学类、设计学类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14</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马克思主义学院专任教师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从事思想政治教育（师范）的教学与科研工作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哲学类、政治学类、马克思主义理论类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马克思主义基本原理、马克思主义中国化研究、中国近现代史基本问题研究专业优先</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法学院专任教师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从事法学专业教学与科研工作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法学类(一级学科)</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具有与行业相关的5年以上工作经历和副高级及以上专业技术职务资格者，学位可为硕士，本科阶段须为法学专业毕业。</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16</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航运学院专任教师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从事航海技术和轮机工程专业的教学与科研工作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机械学类、船舶与海洋工程类、交通运输工程类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具有与行业相关的副高级及以上专业技术职务资格者，且具有10年及以上海上工作经历者，学位可为硕士，年龄可放宽至1972年1月1日及以后出生。</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17</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体育学院专任教师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从事体育教育、社会体育指导与管理专业的教学与科研工作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体育学类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18</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新闻与传播学院专任教师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从事新闻学、广播电视编导、播音主持艺术专业的教学与科研工作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4 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新闻传播学类、戏剧与影视学类、中国语言文学类、马克思主义理论类、历史学类</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19</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渤海大学</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外国语学院专任教师</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专业技术</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从事英语（师范）专业的教学与科研工作</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3 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研究生</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博士</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英语语言文学、课程与教学论（英语）、外国语言学及应用语言学</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考核</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276"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925"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1692"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973"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339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80 </w:t>
            </w:r>
          </w:p>
        </w:tc>
        <w:tc>
          <w:tcPr>
            <w:tcW w:w="750"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559"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2377"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9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73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c>
          <w:tcPr>
            <w:tcW w:w="814" w:type="dxa"/>
            <w:tcBorders>
              <w:top w:val="outset" w:color="auto" w:sz="6" w:space="0"/>
              <w:left w:val="outset" w:color="auto" w:sz="6" w:space="0"/>
              <w:bottom w:val="single" w:color="CCCCCC" w:sz="6" w:space="0"/>
              <w:right w:val="single" w:color="CCCCCC" w:sz="6" w:space="0"/>
            </w:tcBorders>
            <w:shd w:val="clear" w:color="auto" w:fill="FFFFFF"/>
            <w:vAlign w:val="center"/>
          </w:tcPr>
          <w:p>
            <w:pPr>
              <w:keepNext w:val="0"/>
              <w:keepLines w:val="0"/>
              <w:widowControl/>
              <w:suppressLineNumbers w:val="0"/>
              <w:spacing w:line="420" w:lineRule="atLeast"/>
              <w:ind w:lef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 </w:t>
            </w:r>
          </w:p>
        </w:tc>
      </w:tr>
    </w:tbl>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single" w:color="005CF9" w:sz="48" w:space="0"/>
          <w:shd w:val="clear" w:fill="EEEEEE"/>
        </w:rPr>
        <w:t>三、引进待遇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1.普通博士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认定讲师职称，安家费8-10万元(税前，一次性)，购房补助25万元(税前，一次性)，科研启动费文科2-5万元、理工科5-10万元，博士津贴1200元/月，租房补助1200元/月(一次性发放一年)，按省属事业编制单位职工标准正常发放月薪。</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2.优秀博士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超过培养单位博士毕业基本条件2倍以上，可以申请签署优秀博士协议。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优秀博士除享受普通博士的全部待遇外，购房补助核增5万元，享受20万元的协议年薪(须承担相应的教学科研任务)。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3.拥有博士学位的具有副教授及以上职称的教师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具有副教授专业职务的博士购房补贴发放标准为27万元，具有教授专业职务的博士购房补贴发放标准为30万元，其他待遇参照普通博士待遇。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4.预聘博士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在读博士研究生可以与学校签订《预聘博士协议书》，约定毕业之后来校工作，在读期间享受2000元/月的生活补助。(海外院校在读博士原则上不预聘。)</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ind w:left="0" w:right="0" w:firstLine="42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single" w:color="005CF9" w:sz="48" w:space="0"/>
          <w:shd w:val="clear" w:fill="EEEEEE"/>
        </w:rPr>
        <w:t>四、应聘程序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1.应聘人员随时在我校人才招聘网站注册并投递简历(网址：</w:t>
      </w:r>
      <w:r>
        <w:rPr>
          <w:rFonts w:hint="eastAsia" w:ascii="微软雅黑" w:hAnsi="微软雅黑" w:eastAsia="微软雅黑" w:cs="微软雅黑"/>
          <w:i w:val="0"/>
          <w:iCs w:val="0"/>
          <w:caps w:val="0"/>
          <w:color w:val="4B4B4B"/>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shd w:val="clear" w:fill="FFFFFF"/>
        </w:rPr>
        <w:instrText xml:space="preserve"> HYPERLINK "http://rczp.bhu.edu.cn/" </w:instrText>
      </w:r>
      <w:r>
        <w:rPr>
          <w:rFonts w:hint="eastAsia" w:ascii="微软雅黑" w:hAnsi="微软雅黑" w:eastAsia="微软雅黑" w:cs="微软雅黑"/>
          <w:i w:val="0"/>
          <w:iCs w:val="0"/>
          <w:caps w:val="0"/>
          <w:color w:val="4B4B4B"/>
          <w:spacing w:val="0"/>
          <w:sz w:val="21"/>
          <w:szCs w:val="21"/>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4B4B4B"/>
          <w:spacing w:val="0"/>
          <w:sz w:val="21"/>
          <w:szCs w:val="21"/>
          <w:u w:val="none"/>
          <w:bdr w:val="none" w:color="auto" w:sz="0" w:space="0"/>
          <w:shd w:val="clear" w:fill="FFFFFF"/>
        </w:rPr>
        <w:t>http://rczp.bhu.edu.cn/</w:t>
      </w:r>
      <w:r>
        <w:rPr>
          <w:rFonts w:hint="eastAsia" w:ascii="微软雅黑" w:hAnsi="微软雅黑" w:eastAsia="微软雅黑" w:cs="微软雅黑"/>
          <w:i w:val="0"/>
          <w:iCs w:val="0"/>
          <w:caps w:val="0"/>
          <w:color w:val="4B4B4B"/>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000000"/>
          <w:spacing w:val="0"/>
          <w:sz w:val="21"/>
          <w:szCs w:val="21"/>
          <w:bdr w:val="none" w:color="auto" w:sz="0" w:space="0"/>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2.学校人事部门初审;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3.学院复审，安排面试试讲;</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4.通过试讲后人事处与应聘人协商签署《聘任协议》;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5.应聘人员提供毕业证、学位证、学历认证等原件，人事部门办理备案手续。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联系电话：0416-3400310 联系人：商老师</w:t>
      </w:r>
      <w:r>
        <w:rPr>
          <w:rFonts w:hint="eastAsia" w:ascii="微软雅黑" w:hAnsi="微软雅黑" w:eastAsia="微软雅黑" w:cs="微软雅黑"/>
          <w:i w:val="0"/>
          <w:iCs w:val="0"/>
          <w:caps w:val="0"/>
          <w:color w:val="000000"/>
          <w:spacing w:val="0"/>
          <w:sz w:val="21"/>
          <w:szCs w:val="21"/>
          <w:bdr w:val="none" w:color="auto" w:sz="0" w:space="0"/>
          <w:shd w:val="clear" w:fill="FFFFFF"/>
          <w:lang w:val="en-US" w:eastAsia="zh-CN"/>
        </w:rPr>
        <w:t xml:space="preserve">  </w:t>
      </w:r>
      <w:r>
        <w:rPr>
          <w:rFonts w:hint="eastAsia" w:ascii="微软雅黑" w:hAnsi="微软雅黑" w:eastAsia="微软雅黑" w:cs="微软雅黑"/>
          <w:i w:val="0"/>
          <w:iCs w:val="0"/>
          <w:caps w:val="0"/>
          <w:color w:val="000000"/>
          <w:spacing w:val="0"/>
          <w:sz w:val="21"/>
          <w:szCs w:val="21"/>
        </w:rPr>
        <w:fldChar w:fldCharType="begin"/>
      </w:r>
      <w:r>
        <w:rPr>
          <w:rFonts w:hint="eastAsia" w:ascii="微软雅黑" w:hAnsi="微软雅黑" w:eastAsia="微软雅黑" w:cs="微软雅黑"/>
          <w:i w:val="0"/>
          <w:iCs w:val="0"/>
          <w:caps w:val="0"/>
          <w:color w:val="000000"/>
          <w:spacing w:val="0"/>
          <w:sz w:val="21"/>
          <w:szCs w:val="21"/>
        </w:rPr>
        <w:instrText xml:space="preserve"> HYPERLINK "mailto:gxszwhr@163.com;" </w:instrText>
      </w:r>
      <w:r>
        <w:rPr>
          <w:rFonts w:hint="eastAsia" w:ascii="微软雅黑" w:hAnsi="微软雅黑" w:eastAsia="微软雅黑" w:cs="微软雅黑"/>
          <w:i w:val="0"/>
          <w:iCs w:val="0"/>
          <w:caps w:val="0"/>
          <w:color w:val="000000"/>
          <w:spacing w:val="0"/>
          <w:sz w:val="21"/>
          <w:szCs w:val="21"/>
        </w:rPr>
        <w:fldChar w:fldCharType="separate"/>
      </w:r>
      <w:r>
        <w:rPr>
          <w:rStyle w:val="10"/>
          <w:rFonts w:hint="eastAsia" w:ascii="微软雅黑" w:hAnsi="微软雅黑" w:eastAsia="微软雅黑" w:cs="微软雅黑"/>
          <w:i w:val="0"/>
          <w:iCs w:val="0"/>
          <w:caps w:val="0"/>
          <w:color w:val="000000"/>
          <w:spacing w:val="0"/>
          <w:sz w:val="21"/>
          <w:szCs w:val="21"/>
        </w:rPr>
        <w:t>gxszwhr@163.com;</w:t>
      </w:r>
      <w:r>
        <w:rPr>
          <w:rFonts w:hint="eastAsia" w:ascii="微软雅黑" w:hAnsi="微软雅黑" w:eastAsia="微软雅黑" w:cs="微软雅黑"/>
          <w:i w:val="0"/>
          <w:iCs w:val="0"/>
          <w:caps w:val="0"/>
          <w:color w:val="000000"/>
          <w:spacing w:val="0"/>
          <w:sz w:val="21"/>
          <w:szCs w:val="21"/>
        </w:rPr>
        <w:fldChar w:fldCharType="end"/>
      </w:r>
      <w:r>
        <w:rPr>
          <w:rFonts w:hint="eastAsia" w:ascii="微软雅黑" w:hAnsi="微软雅黑" w:eastAsia="微软雅黑" w:cs="微软雅黑"/>
          <w:i w:val="0"/>
          <w:iCs w:val="0"/>
          <w:caps w:val="0"/>
          <w:color w:val="000000"/>
          <w:spacing w:val="0"/>
          <w:sz w:val="21"/>
          <w:szCs w:val="21"/>
          <w:lang w:val="en-US" w:eastAsia="zh-CN"/>
        </w:rPr>
        <w:t xml:space="preserve">   电</w:t>
      </w:r>
      <w:r>
        <w:rPr>
          <w:rFonts w:hint="eastAsia" w:ascii="微软雅黑" w:hAnsi="微软雅黑" w:eastAsia="微软雅黑" w:cs="微软雅黑"/>
          <w:i w:val="0"/>
          <w:iCs w:val="0"/>
          <w:caps w:val="0"/>
          <w:color w:val="000000"/>
          <w:spacing w:val="0"/>
          <w:sz w:val="21"/>
          <w:szCs w:val="21"/>
        </w:rPr>
        <w:t>子邮件命名格式：高校师资网+毕业学校+学历+应聘岗位+姓名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博士QQ交流群：774396649，硕士QQ交流群：775734603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1"/>
          <w:szCs w:val="21"/>
          <w:lang w:val="en-US" w:eastAsia="zh-CN"/>
        </w:rPr>
      </w:pPr>
      <w:r>
        <w:rPr>
          <w:rFonts w:hint="eastAsia" w:ascii="微软雅黑" w:hAnsi="微软雅黑" w:eastAsia="微软雅黑" w:cs="微软雅黑"/>
          <w:i w:val="0"/>
          <w:iCs w:val="0"/>
          <w:caps w:val="0"/>
          <w:color w:val="000000"/>
          <w:spacing w:val="0"/>
          <w:sz w:val="21"/>
          <w:szCs w:val="21"/>
        </w:rPr>
        <w:t>更多校园招聘信息请添加客服李老师微信号码：13718504267 了解关注</w:t>
      </w:r>
      <w:r>
        <w:rPr>
          <w:rFonts w:hint="eastAsia" w:ascii="微软雅黑" w:hAnsi="微软雅黑" w:eastAsia="微软雅黑" w:cs="微软雅黑"/>
          <w:i w:val="0"/>
          <w:iCs w:val="0"/>
          <w:caps w:val="0"/>
          <w:color w:val="000000"/>
          <w:spacing w:val="0"/>
          <w:sz w:val="21"/>
          <w:szCs w:val="21"/>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shd w:val="clear" w:fill="FFFFFF"/>
        </w:rPr>
        <w:t>诚挚欢迎全国各地的优秀人才来渤海大学建功立业!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default" w:eastAsia="微软雅黑"/>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i w:val="0"/>
          <w:iCs w:val="0"/>
          <w:caps w:val="0"/>
          <w:color w:val="000000"/>
          <w:spacing w:val="0"/>
          <w:sz w:val="21"/>
          <w:szCs w:val="21"/>
        </w:rPr>
      </w:pPr>
      <w:r>
        <w:rPr>
          <w:rStyle w:val="10"/>
          <w:rFonts w:hint="eastAsia" w:ascii="微软雅黑" w:hAnsi="微软雅黑" w:eastAsia="微软雅黑" w:cs="微软雅黑"/>
          <w:i w:val="0"/>
          <w:caps w:val="0"/>
          <w:color w:val="FFFFFF"/>
          <w:spacing w:val="0"/>
          <w:sz w:val="27"/>
          <w:szCs w:val="27"/>
          <w:u w:val="none"/>
        </w:rPr>
        <w:t>专职辅导员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微软雅黑" w:hAnsi="微软雅黑" w:eastAsia="微软雅黑" w:cs="微软雅黑"/>
          <w:i w:val="0"/>
          <w:iCs w:val="0"/>
          <w:caps w:val="0"/>
          <w:color w:val="000000"/>
          <w:spacing w:val="0"/>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caps w:val="0"/>
          <w:color w:val="0472D1"/>
          <w:spacing w:val="0"/>
          <w:sz w:val="48"/>
          <w:szCs w:val="4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675" w:lineRule="atLeast"/>
        <w:ind w:left="0" w:right="0" w:firstLine="0"/>
        <w:jc w:val="center"/>
      </w:pPr>
      <w:r>
        <w:rPr>
          <w:rFonts w:hint="eastAsia" w:ascii="微软雅黑" w:hAnsi="微软雅黑" w:eastAsia="微软雅黑" w:cs="微软雅黑"/>
          <w:i w:val="0"/>
          <w:caps w:val="0"/>
          <w:color w:val="FFFFFF"/>
          <w:spacing w:val="0"/>
          <w:kern w:val="0"/>
          <w:sz w:val="27"/>
          <w:szCs w:val="27"/>
          <w:u w:val="none"/>
          <w:lang w:val="en-US" w:eastAsia="zh-CN" w:bidi="ar"/>
        </w:rPr>
        <w:fldChar w:fldCharType="begin"/>
      </w:r>
      <w:r>
        <w:rPr>
          <w:rFonts w:hint="eastAsia" w:ascii="微软雅黑" w:hAnsi="微软雅黑" w:eastAsia="微软雅黑" w:cs="微软雅黑"/>
          <w:i w:val="0"/>
          <w:caps w:val="0"/>
          <w:color w:val="FFFFFF"/>
          <w:spacing w:val="0"/>
          <w:kern w:val="0"/>
          <w:sz w:val="27"/>
          <w:szCs w:val="27"/>
          <w:u w:val="none"/>
          <w:lang w:val="en-US" w:eastAsia="zh-CN" w:bidi="ar"/>
        </w:rPr>
        <w:instrText xml:space="preserve"> HYPERLINK "http://www.gxszw.com/zhaopin/gldzkjdx/42093.html" \o "桂林电子科技大学2020年高层次人" </w:instrText>
      </w:r>
      <w:r>
        <w:rPr>
          <w:rFonts w:hint="eastAsia" w:ascii="微软雅黑" w:hAnsi="微软雅黑" w:eastAsia="微软雅黑" w:cs="微软雅黑"/>
          <w:i w:val="0"/>
          <w:caps w:val="0"/>
          <w:color w:val="FFFFFF"/>
          <w:spacing w:val="0"/>
          <w:kern w:val="0"/>
          <w:sz w:val="27"/>
          <w:szCs w:val="27"/>
          <w:u w:val="none"/>
          <w:lang w:val="en-US" w:eastAsia="zh-CN" w:bidi="ar"/>
        </w:rPr>
        <w:fldChar w:fldCharType="separate"/>
      </w:r>
      <w:r>
        <w:rPr>
          <w:rStyle w:val="10"/>
          <w:rFonts w:hint="eastAsia" w:ascii="微软雅黑" w:hAnsi="微软雅黑" w:eastAsia="微软雅黑" w:cs="微软雅黑"/>
          <w:i w:val="0"/>
          <w:caps w:val="0"/>
          <w:color w:val="FFFFFF"/>
          <w:spacing w:val="0"/>
          <w:sz w:val="27"/>
          <w:szCs w:val="27"/>
          <w:u w:val="none"/>
        </w:rPr>
        <w:t>2020年高层次人才招聘公告</w:t>
      </w:r>
      <w:r>
        <w:rPr>
          <w:rFonts w:hint="eastAsia" w:ascii="微软雅黑" w:hAnsi="微软雅黑" w:eastAsia="微软雅黑" w:cs="微软雅黑"/>
          <w:i w:val="0"/>
          <w:caps w:val="0"/>
          <w:color w:val="FFFFFF"/>
          <w:spacing w:val="0"/>
          <w:kern w:val="0"/>
          <w:sz w:val="27"/>
          <w:szCs w:val="27"/>
          <w:u w:val="none"/>
          <w:lang w:val="en-US" w:eastAsia="zh-CN" w:bidi="ar"/>
        </w:rPr>
        <w:fldChar w:fldCharType="end"/>
      </w:r>
      <w:r>
        <w:rPr>
          <w:rFonts w:hint="eastAsia" w:ascii="微软雅黑" w:hAnsi="微软雅黑" w:eastAsia="微软雅黑" w:cs="微软雅黑"/>
          <w:i w:val="0"/>
          <w:caps w:val="0"/>
          <w:color w:val="444444"/>
          <w:spacing w:val="0"/>
          <w:kern w:val="0"/>
          <w:sz w:val="21"/>
          <w:szCs w:val="21"/>
          <w:lang w:val="en-US" w:eastAsia="zh-CN" w:bidi="ar"/>
        </w:rPr>
        <w:t> </w:t>
      </w:r>
      <w:r>
        <w:rPr>
          <w:rFonts w:hint="eastAsia" w:ascii="微软雅黑" w:hAnsi="微软雅黑" w:eastAsia="微软雅黑" w:cs="微软雅黑"/>
          <w:i w:val="0"/>
          <w:caps w:val="0"/>
          <w:color w:val="FFFFFF"/>
          <w:spacing w:val="0"/>
          <w:kern w:val="0"/>
          <w:sz w:val="27"/>
          <w:szCs w:val="27"/>
          <w:u w:val="none"/>
          <w:lang w:val="en-US" w:eastAsia="zh-CN" w:bidi="ar"/>
        </w:rPr>
        <w:fldChar w:fldCharType="begin"/>
      </w:r>
      <w:r>
        <w:rPr>
          <w:rFonts w:hint="eastAsia" w:ascii="微软雅黑" w:hAnsi="微软雅黑" w:eastAsia="微软雅黑" w:cs="微软雅黑"/>
          <w:i w:val="0"/>
          <w:caps w:val="0"/>
          <w:color w:val="FFFFFF"/>
          <w:spacing w:val="0"/>
          <w:kern w:val="0"/>
          <w:sz w:val="27"/>
          <w:szCs w:val="27"/>
          <w:u w:val="none"/>
          <w:lang w:val="en-US" w:eastAsia="zh-CN" w:bidi="ar"/>
        </w:rPr>
        <w:instrText xml:space="preserve"> HYPERLINK "http://www.gxszw.com/zhaopin/gldzkjdx/43211.html" \o "桂林电子科技大学2020年广西高校" </w:instrText>
      </w:r>
      <w:r>
        <w:rPr>
          <w:rFonts w:hint="eastAsia" w:ascii="微软雅黑" w:hAnsi="微软雅黑" w:eastAsia="微软雅黑" w:cs="微软雅黑"/>
          <w:i w:val="0"/>
          <w:caps w:val="0"/>
          <w:color w:val="FFFFFF"/>
          <w:spacing w:val="0"/>
          <w:kern w:val="0"/>
          <w:sz w:val="27"/>
          <w:szCs w:val="27"/>
          <w:u w:val="none"/>
          <w:lang w:val="en-US" w:eastAsia="zh-CN" w:bidi="ar"/>
        </w:rPr>
        <w:fldChar w:fldCharType="separate"/>
      </w:r>
      <w:r>
        <w:rPr>
          <w:rStyle w:val="10"/>
          <w:rFonts w:hint="eastAsia" w:ascii="微软雅黑" w:hAnsi="微软雅黑" w:eastAsia="微软雅黑" w:cs="微软雅黑"/>
          <w:i w:val="0"/>
          <w:caps w:val="0"/>
          <w:color w:val="FFFFFF"/>
          <w:spacing w:val="0"/>
          <w:sz w:val="27"/>
          <w:szCs w:val="27"/>
          <w:u w:val="none"/>
        </w:rPr>
        <w:t>2020年广西高校引进海外高层次人才“百人计划”招聘公告</w:t>
      </w:r>
      <w:r>
        <w:rPr>
          <w:rFonts w:hint="eastAsia" w:ascii="微软雅黑" w:hAnsi="微软雅黑" w:eastAsia="微软雅黑" w:cs="微软雅黑"/>
          <w:i w:val="0"/>
          <w:caps w:val="0"/>
          <w:color w:val="FFFFFF"/>
          <w:spacing w:val="0"/>
          <w:kern w:val="0"/>
          <w:sz w:val="27"/>
          <w:szCs w:val="27"/>
          <w:u w:val="none"/>
          <w:lang w:val="en-US" w:eastAsia="zh-CN" w:bidi="ar"/>
        </w:rPr>
        <w:fldChar w:fldCharType="end"/>
      </w:r>
    </w:p>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73F35"/>
    <w:rsid w:val="17E102E4"/>
    <w:rsid w:val="195911B5"/>
    <w:rsid w:val="1A373139"/>
    <w:rsid w:val="262A2F75"/>
    <w:rsid w:val="28A3523A"/>
    <w:rsid w:val="28B450FC"/>
    <w:rsid w:val="32A77C15"/>
    <w:rsid w:val="52C1090F"/>
    <w:rsid w:val="56061EFD"/>
    <w:rsid w:val="5BCF6CF7"/>
    <w:rsid w:val="66487B5E"/>
    <w:rsid w:val="6E796040"/>
    <w:rsid w:val="792D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WPS_1615114359</cp:lastModifiedBy>
  <dcterms:modified xsi:type="dcterms:W3CDTF">2022-03-18T03:26:07Z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EBC7A07C0F2A49ECABD065574FD2F4DC</vt:lpwstr>
  </property>
</Properties>
</file>